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CB39" w14:textId="3C8516F6" w:rsidR="003370BD" w:rsidRPr="003370BD" w:rsidRDefault="007D4838" w:rsidP="005F7A9C">
      <w:pPr>
        <w:suppressAutoHyphens/>
        <w:ind w:firstLine="720"/>
        <w:jc w:val="both"/>
        <w:rPr>
          <w:b/>
        </w:rPr>
      </w:pPr>
      <w:r w:rsidRPr="00387A12">
        <w:rPr>
          <w:color w:val="000000"/>
        </w:rPr>
        <w:t xml:space="preserve">Temeljem odredbe članka </w:t>
      </w:r>
      <w:r>
        <w:rPr>
          <w:color w:val="000000"/>
        </w:rPr>
        <w:t xml:space="preserve">19. i </w:t>
      </w:r>
      <w:r w:rsidRPr="00387A12">
        <w:rPr>
          <w:color w:val="000000"/>
        </w:rPr>
        <w:t>35. Zakona o lokalnoj i područnoj (regionalnoj) samoupravi („Narodne novine“ broj 33/01, 60/01, 129/05, 109/07, 125/08, 36/09, 150/11, 144/12, 19/13, 137/15, 123/17</w:t>
      </w:r>
      <w:r>
        <w:rPr>
          <w:color w:val="000000"/>
        </w:rPr>
        <w:t>,</w:t>
      </w:r>
      <w:r w:rsidRPr="00387A12">
        <w:rPr>
          <w:color w:val="000000"/>
        </w:rPr>
        <w:t xml:space="preserve"> 98/19</w:t>
      </w:r>
      <w:r>
        <w:rPr>
          <w:color w:val="000000"/>
        </w:rPr>
        <w:t xml:space="preserve"> i 144/20</w:t>
      </w:r>
      <w:r w:rsidRPr="00387A12">
        <w:rPr>
          <w:color w:val="000000"/>
        </w:rPr>
        <w:t>), članka 25. stavka 8. Zakona o poljoprivrednom zemljištu („</w:t>
      </w:r>
      <w:r w:rsidRPr="00127073">
        <w:t xml:space="preserve">Narodne novine“ broj 20/18 i 115/18, 98/19 i 57/22) i članka 30. Statuta Općine Dobrinj („Službene novine Primorsko-goranske županije“ broj 8/22) Općinsko vijeće Općine Dobrinj, na </w:t>
      </w:r>
      <w:r w:rsidR="005C1693">
        <w:t>4</w:t>
      </w:r>
      <w:r w:rsidRPr="00127073">
        <w:t xml:space="preserve">. sjednici održanoj dana </w:t>
      </w:r>
      <w:r w:rsidR="00355651">
        <w:t>22.</w:t>
      </w:r>
      <w:r>
        <w:t xml:space="preserve"> prosinca</w:t>
      </w:r>
      <w:r w:rsidRPr="00127073">
        <w:t xml:space="preserve"> </w:t>
      </w:r>
      <w:r w:rsidRPr="00387A12">
        <w:t>202</w:t>
      </w:r>
      <w:r w:rsidR="005C1693">
        <w:t>5</w:t>
      </w:r>
      <w:r w:rsidRPr="00387A12">
        <w:t>. godine, donosi</w:t>
      </w:r>
    </w:p>
    <w:p w14:paraId="4DAA8D5B" w14:textId="77777777" w:rsidR="00E83FE9" w:rsidRDefault="00E83FE9" w:rsidP="00E83FE9">
      <w:pPr>
        <w:tabs>
          <w:tab w:val="left" w:pos="1035"/>
        </w:tabs>
        <w:rPr>
          <w:b/>
        </w:rPr>
      </w:pPr>
    </w:p>
    <w:p w14:paraId="176B74AB" w14:textId="1E76713B" w:rsidR="00E83FE9" w:rsidRDefault="00E83FE9" w:rsidP="003370BD">
      <w:pPr>
        <w:tabs>
          <w:tab w:val="left" w:pos="1035"/>
        </w:tabs>
        <w:jc w:val="center"/>
        <w:rPr>
          <w:b/>
        </w:rPr>
      </w:pPr>
      <w:r>
        <w:rPr>
          <w:b/>
        </w:rPr>
        <w:t xml:space="preserve">PROGRAMA 1020: </w:t>
      </w:r>
      <w:r w:rsidRPr="00972D54">
        <w:rPr>
          <w:b/>
        </w:rPr>
        <w:t>PROMJENA NAMJENE POLJOPRIVREDNOG ZEMLJIŠTA</w:t>
      </w:r>
      <w:r w:rsidR="007D4838">
        <w:rPr>
          <w:b/>
        </w:rPr>
        <w:t xml:space="preserve"> ZA 202</w:t>
      </w:r>
      <w:r w:rsidR="007D7771">
        <w:rPr>
          <w:b/>
        </w:rPr>
        <w:t>6</w:t>
      </w:r>
      <w:r w:rsidR="007D4838">
        <w:rPr>
          <w:b/>
        </w:rPr>
        <w:t>. GODINU</w:t>
      </w:r>
    </w:p>
    <w:p w14:paraId="10679366" w14:textId="7749FB72" w:rsidR="00E83FE9" w:rsidRDefault="00E83FE9" w:rsidP="00E83FE9">
      <w:pPr>
        <w:tabs>
          <w:tab w:val="left" w:pos="1035"/>
        </w:tabs>
        <w:jc w:val="both"/>
        <w:rPr>
          <w:b/>
        </w:rPr>
      </w:pPr>
    </w:p>
    <w:p w14:paraId="44D2692C" w14:textId="072B8AA2" w:rsidR="00E83FE9" w:rsidRPr="00E83FE9" w:rsidRDefault="00E83FE9" w:rsidP="00E83FE9">
      <w:pPr>
        <w:tabs>
          <w:tab w:val="left" w:pos="1035"/>
        </w:tabs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7A9C">
        <w:rPr>
          <w:b/>
        </w:rPr>
        <w:t xml:space="preserve">        </w:t>
      </w:r>
      <w:r w:rsidRPr="00E83FE9">
        <w:rPr>
          <w:bCs/>
        </w:rPr>
        <w:t>Članak 1.</w:t>
      </w:r>
    </w:p>
    <w:p w14:paraId="521327F4" w14:textId="77777777" w:rsidR="003D33A3" w:rsidRDefault="003D33A3" w:rsidP="003D33A3">
      <w:pPr>
        <w:pStyle w:val="StandardWeb"/>
        <w:spacing w:before="0" w:beforeAutospacing="0" w:after="0" w:afterAutospacing="0"/>
        <w:ind w:firstLine="720"/>
        <w:jc w:val="both"/>
        <w:rPr>
          <w:bCs/>
        </w:rPr>
      </w:pPr>
    </w:p>
    <w:p w14:paraId="121B751F" w14:textId="58161A3D" w:rsidR="008E794D" w:rsidRPr="008E794D" w:rsidRDefault="008E794D" w:rsidP="005F7A9C">
      <w:pPr>
        <w:ind w:firstLine="720"/>
        <w:jc w:val="both"/>
        <w:rPr>
          <w:highlight w:val="yellow"/>
        </w:rPr>
      </w:pPr>
      <w:r w:rsidRPr="005F7A9C">
        <w:t xml:space="preserve">Ovim Programom </w:t>
      </w:r>
      <w:r w:rsidRPr="005F7A9C">
        <w:rPr>
          <w:b/>
          <w:bCs/>
        </w:rPr>
        <w:t>1020</w:t>
      </w:r>
      <w:r w:rsidRPr="005F7A9C">
        <w:t xml:space="preserve"> utvrđuje se namjensko trošenje sredstava ostvarenih od naknade za promjenu namjene poljoprivrednog zemljišta,</w:t>
      </w:r>
      <w:r w:rsidRPr="005F7A9C">
        <w:rPr>
          <w:iCs/>
        </w:rPr>
        <w:t xml:space="preserve"> koja su prihod proračuna jedinica lokalne samouprave u iznosu od 30 % od ukupnih prihoda od promjene namjene poljoprivrednog zemljišta na području Općine Dobrinj.</w:t>
      </w:r>
    </w:p>
    <w:p w14:paraId="4268E248" w14:textId="77777777" w:rsidR="008E794D" w:rsidRPr="005F7A9C" w:rsidRDefault="008E794D" w:rsidP="008E794D">
      <w:r w:rsidRPr="005F7A9C">
        <w:t xml:space="preserve">                                                                    Članak 2.</w:t>
      </w:r>
    </w:p>
    <w:p w14:paraId="4CBDAA97" w14:textId="77777777" w:rsidR="008E794D" w:rsidRPr="008E794D" w:rsidRDefault="008E794D" w:rsidP="008E794D">
      <w:pPr>
        <w:jc w:val="center"/>
        <w:rPr>
          <w:highlight w:val="yellow"/>
        </w:rPr>
      </w:pPr>
    </w:p>
    <w:p w14:paraId="234632CE" w14:textId="64938998" w:rsidR="008E794D" w:rsidRPr="005F7A9C" w:rsidRDefault="008E794D" w:rsidP="008E794D">
      <w:pPr>
        <w:jc w:val="both"/>
      </w:pPr>
      <w:r w:rsidRPr="005F7A9C">
        <w:tab/>
        <w:t xml:space="preserve">Očekivani prihod od naknade za promjenu namjene za poljoprivredno zemljište, u visini od </w:t>
      </w:r>
      <w:r w:rsidRPr="005F7A9C">
        <w:rPr>
          <w:b/>
          <w:bCs/>
        </w:rPr>
        <w:t>1.000,00</w:t>
      </w:r>
      <w:r w:rsidRPr="005F7A9C">
        <w:t xml:space="preserve"> eura, utrošit će se za redovnu aktivnost (A) u svrhu okrupnjavanja, navodnjavanje, privođenje funkciji i povećavanja vrijednosti poljoprivrednog zemljišta, sukladno s namjenom utvrđenom u članku 25. stavku 7. Zakona o poljoprivrednom zemljištu, a izvještaj će se objaviti do 31. ožujka slijedeće godine, ako sredstva budu utrošena za:</w:t>
      </w:r>
    </w:p>
    <w:p w14:paraId="5717DB68" w14:textId="77777777" w:rsidR="008E794D" w:rsidRPr="005F7A9C" w:rsidRDefault="008E794D" w:rsidP="008E794D">
      <w:pPr>
        <w:jc w:val="both"/>
      </w:pPr>
    </w:p>
    <w:p w14:paraId="49490510" w14:textId="77777777" w:rsidR="008E794D" w:rsidRPr="005F7A9C" w:rsidRDefault="008E794D" w:rsidP="008E794D">
      <w:pPr>
        <w:jc w:val="both"/>
        <w:rPr>
          <w:b/>
          <w:bCs/>
        </w:rPr>
      </w:pPr>
      <w:r w:rsidRPr="005F7A9C">
        <w:rPr>
          <w:b/>
          <w:bCs/>
        </w:rPr>
        <w:t>POVEĆANJE VRIJEDNOSTI POLJOPRIVREDNOG ZEMLJIŠTA A102001</w:t>
      </w:r>
    </w:p>
    <w:p w14:paraId="11542051" w14:textId="77777777" w:rsidR="008E794D" w:rsidRPr="005F7A9C" w:rsidRDefault="008E794D" w:rsidP="008E794D">
      <w:pPr>
        <w:jc w:val="both"/>
        <w:rPr>
          <w:b/>
          <w:bCs/>
        </w:rPr>
      </w:pPr>
    </w:p>
    <w:p w14:paraId="63686D4F" w14:textId="4FBC0050" w:rsidR="008E794D" w:rsidRDefault="008E794D" w:rsidP="008E794D">
      <w:pPr>
        <w:jc w:val="both"/>
      </w:pPr>
      <w:r w:rsidRPr="005F7A9C">
        <w:t xml:space="preserve">107. UREĐENJE MASLINARSKIH CESTE </w:t>
      </w:r>
      <w:r w:rsidR="005F7A9C" w:rsidRPr="005F7A9C">
        <w:t xml:space="preserve">     </w:t>
      </w:r>
      <w:r w:rsidR="00355651" w:rsidRPr="00355651">
        <w:rPr>
          <w:i/>
          <w:iCs/>
        </w:rPr>
        <w:t>izvor 4306</w:t>
      </w:r>
      <w:r w:rsidR="005F7A9C" w:rsidRPr="00355651">
        <w:rPr>
          <w:i/>
          <w:iCs/>
        </w:rPr>
        <w:t xml:space="preserve">                     </w:t>
      </w:r>
      <w:r w:rsidRPr="00355651">
        <w:rPr>
          <w:i/>
          <w:iCs/>
        </w:rPr>
        <w:t xml:space="preserve">                                      </w:t>
      </w:r>
      <w:r w:rsidR="005F7A9C" w:rsidRPr="00355651">
        <w:rPr>
          <w:i/>
          <w:iCs/>
        </w:rPr>
        <w:t xml:space="preserve">  </w:t>
      </w:r>
      <w:r w:rsidRPr="00355651">
        <w:rPr>
          <w:i/>
          <w:iCs/>
        </w:rPr>
        <w:t xml:space="preserve"> </w:t>
      </w:r>
      <w:r w:rsidRPr="005F7A9C">
        <w:t>1.000,00</w:t>
      </w:r>
    </w:p>
    <w:p w14:paraId="38365E25" w14:textId="77777777" w:rsidR="008E794D" w:rsidRPr="00387A12" w:rsidRDefault="008E794D" w:rsidP="008E794D">
      <w:pPr>
        <w:jc w:val="both"/>
      </w:pPr>
    </w:p>
    <w:tbl>
      <w:tblPr>
        <w:tblW w:w="11516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662"/>
        <w:gridCol w:w="1120"/>
        <w:gridCol w:w="1540"/>
        <w:gridCol w:w="980"/>
        <w:gridCol w:w="1540"/>
        <w:gridCol w:w="1541"/>
        <w:gridCol w:w="1540"/>
      </w:tblGrid>
      <w:tr w:rsidR="00355651" w:rsidRPr="00DB09AE" w14:paraId="7B65328B" w14:textId="77777777" w:rsidTr="00422652">
        <w:trPr>
          <w:trHeight w:val="698"/>
        </w:trPr>
        <w:tc>
          <w:tcPr>
            <w:tcW w:w="1593" w:type="dxa"/>
          </w:tcPr>
          <w:p w14:paraId="61A9AC99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POKAZATELJ REZULTATA</w:t>
            </w:r>
          </w:p>
        </w:tc>
        <w:tc>
          <w:tcPr>
            <w:tcW w:w="1662" w:type="dxa"/>
          </w:tcPr>
          <w:p w14:paraId="454F4A8A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 xml:space="preserve">DEFINICIJA </w:t>
            </w:r>
          </w:p>
        </w:tc>
        <w:tc>
          <w:tcPr>
            <w:tcW w:w="1120" w:type="dxa"/>
          </w:tcPr>
          <w:p w14:paraId="0DEB6BA0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</w:p>
          <w:p w14:paraId="1B8C8449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JEDINICA</w:t>
            </w:r>
          </w:p>
        </w:tc>
        <w:tc>
          <w:tcPr>
            <w:tcW w:w="1540" w:type="dxa"/>
          </w:tcPr>
          <w:p w14:paraId="78BBAFF8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POLAZNA VRIJEDNOST</w:t>
            </w:r>
          </w:p>
        </w:tc>
        <w:tc>
          <w:tcPr>
            <w:tcW w:w="980" w:type="dxa"/>
          </w:tcPr>
          <w:p w14:paraId="535AB9EC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 xml:space="preserve">IZVOR </w:t>
            </w:r>
          </w:p>
        </w:tc>
        <w:tc>
          <w:tcPr>
            <w:tcW w:w="1540" w:type="dxa"/>
          </w:tcPr>
          <w:p w14:paraId="5A9B8440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CILJANA VRIJEDNOST 2026.</w:t>
            </w:r>
          </w:p>
        </w:tc>
        <w:tc>
          <w:tcPr>
            <w:tcW w:w="1541" w:type="dxa"/>
          </w:tcPr>
          <w:p w14:paraId="1B2D6C36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CILJANA VRIJEDNOST 2027.</w:t>
            </w:r>
          </w:p>
        </w:tc>
        <w:tc>
          <w:tcPr>
            <w:tcW w:w="1540" w:type="dxa"/>
          </w:tcPr>
          <w:p w14:paraId="389D08BE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sz w:val="20"/>
                <w:szCs w:val="20"/>
                <w:lang w:eastAsia="zh-CN"/>
              </w:rPr>
            </w:pPr>
            <w:r w:rsidRPr="00DB09AE">
              <w:rPr>
                <w:rFonts w:eastAsia="HG Mincho Light J"/>
                <w:color w:val="000000"/>
                <w:sz w:val="20"/>
                <w:szCs w:val="20"/>
                <w:lang w:eastAsia="zh-CN"/>
              </w:rPr>
              <w:t>CILJANA VRIJEDNOST 2028.</w:t>
            </w:r>
          </w:p>
        </w:tc>
      </w:tr>
      <w:tr w:rsidR="00355651" w:rsidRPr="00DB09AE" w14:paraId="51DBC38F" w14:textId="77777777" w:rsidTr="00422652">
        <w:trPr>
          <w:trHeight w:val="568"/>
        </w:trPr>
        <w:tc>
          <w:tcPr>
            <w:tcW w:w="1593" w:type="dxa"/>
          </w:tcPr>
          <w:p w14:paraId="7450F04F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radionice od LAG-a</w:t>
            </w:r>
          </w:p>
        </w:tc>
        <w:tc>
          <w:tcPr>
            <w:tcW w:w="1662" w:type="dxa"/>
            <w:vAlign w:val="center"/>
          </w:tcPr>
          <w:p w14:paraId="6020039A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lang w:eastAsia="zh-CN"/>
              </w:rPr>
            </w:pPr>
            <w:r w:rsidRPr="00DB09AE">
              <w:t>poticati razvoj poljoprivredne djelatnosti</w:t>
            </w:r>
          </w:p>
        </w:tc>
        <w:tc>
          <w:tcPr>
            <w:tcW w:w="1120" w:type="dxa"/>
          </w:tcPr>
          <w:p w14:paraId="4737235B" w14:textId="77777777" w:rsidR="00355651" w:rsidRPr="00DB09AE" w:rsidRDefault="00355651" w:rsidP="00422652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29542FEE" w14:textId="77777777" w:rsidR="00355651" w:rsidRPr="00DB09AE" w:rsidRDefault="00355651" w:rsidP="00422652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broj</w:t>
            </w:r>
          </w:p>
        </w:tc>
        <w:tc>
          <w:tcPr>
            <w:tcW w:w="1540" w:type="dxa"/>
          </w:tcPr>
          <w:p w14:paraId="1DBF7715" w14:textId="77777777" w:rsidR="00355651" w:rsidRPr="00DB09AE" w:rsidRDefault="00355651" w:rsidP="00422652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55482E41" w14:textId="77777777" w:rsidR="00355651" w:rsidRPr="00DB09AE" w:rsidRDefault="00355651" w:rsidP="00422652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1</w:t>
            </w:r>
          </w:p>
        </w:tc>
        <w:tc>
          <w:tcPr>
            <w:tcW w:w="980" w:type="dxa"/>
          </w:tcPr>
          <w:p w14:paraId="4D235458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lang w:eastAsia="zh-CN"/>
              </w:rPr>
            </w:pPr>
          </w:p>
          <w:p w14:paraId="5F67A0EA" w14:textId="77777777" w:rsidR="00355651" w:rsidRPr="00DB09AE" w:rsidRDefault="00355651" w:rsidP="00422652">
            <w:pPr>
              <w:widowControl w:val="0"/>
              <w:suppressAutoHyphens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JUO</w:t>
            </w:r>
          </w:p>
        </w:tc>
        <w:tc>
          <w:tcPr>
            <w:tcW w:w="1540" w:type="dxa"/>
          </w:tcPr>
          <w:p w14:paraId="25950EE5" w14:textId="77777777" w:rsidR="00355651" w:rsidRPr="00DB09AE" w:rsidRDefault="00355651" w:rsidP="00422652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62693185" w14:textId="77777777" w:rsidR="00355651" w:rsidRPr="00DB09AE" w:rsidRDefault="00355651" w:rsidP="00422652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1</w:t>
            </w:r>
          </w:p>
        </w:tc>
        <w:tc>
          <w:tcPr>
            <w:tcW w:w="1541" w:type="dxa"/>
          </w:tcPr>
          <w:p w14:paraId="789D9C58" w14:textId="77777777" w:rsidR="00355651" w:rsidRPr="00DB09AE" w:rsidRDefault="00355651" w:rsidP="00422652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5183E4C9" w14:textId="77777777" w:rsidR="00355651" w:rsidRPr="00DB09AE" w:rsidRDefault="00355651" w:rsidP="00422652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1</w:t>
            </w:r>
          </w:p>
        </w:tc>
        <w:tc>
          <w:tcPr>
            <w:tcW w:w="1540" w:type="dxa"/>
          </w:tcPr>
          <w:p w14:paraId="4BECE6EF" w14:textId="77777777" w:rsidR="00355651" w:rsidRPr="00DB09AE" w:rsidRDefault="00355651" w:rsidP="00422652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lang w:eastAsia="zh-CN"/>
              </w:rPr>
            </w:pPr>
          </w:p>
          <w:p w14:paraId="5A643896" w14:textId="77777777" w:rsidR="00355651" w:rsidRPr="00DB09AE" w:rsidRDefault="00355651" w:rsidP="00422652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lang w:eastAsia="zh-CN"/>
              </w:rPr>
            </w:pPr>
            <w:r w:rsidRPr="00DB09AE">
              <w:rPr>
                <w:rFonts w:eastAsia="HG Mincho Light J"/>
                <w:color w:val="000000"/>
                <w:lang w:eastAsia="zh-CN"/>
              </w:rPr>
              <w:t>2</w:t>
            </w:r>
          </w:p>
        </w:tc>
      </w:tr>
    </w:tbl>
    <w:p w14:paraId="1258EC29" w14:textId="77777777" w:rsidR="008E794D" w:rsidRDefault="008E794D" w:rsidP="008E794D">
      <w:pPr>
        <w:jc w:val="center"/>
      </w:pPr>
    </w:p>
    <w:p w14:paraId="6EFE3103" w14:textId="7AC304DB" w:rsidR="00B82BFE" w:rsidRPr="00B95AD1" w:rsidRDefault="00B95AD1" w:rsidP="00B82BFE">
      <w:pPr>
        <w:spacing w:line="276" w:lineRule="auto"/>
        <w:ind w:firstLine="708"/>
        <w:jc w:val="both"/>
        <w:rPr>
          <w:iCs/>
        </w:rPr>
      </w:pPr>
      <w:r>
        <w:rPr>
          <w:iCs/>
        </w:rPr>
        <w:t>A</w:t>
      </w:r>
      <w:r w:rsidR="00B82BFE" w:rsidRPr="00B95AD1">
        <w:rPr>
          <w:iCs/>
        </w:rPr>
        <w:t>ktivnost</w:t>
      </w:r>
      <w:r>
        <w:rPr>
          <w:iCs/>
        </w:rPr>
        <w:t xml:space="preserve"> je</w:t>
      </w:r>
      <w:r w:rsidR="00B82BFE" w:rsidRPr="00B95AD1">
        <w:rPr>
          <w:iCs/>
        </w:rPr>
        <w:t xml:space="preserve"> usmjeren</w:t>
      </w:r>
      <w:r>
        <w:rPr>
          <w:iCs/>
        </w:rPr>
        <w:t>a</w:t>
      </w:r>
      <w:r w:rsidR="00B82BFE" w:rsidRPr="00B95AD1">
        <w:rPr>
          <w:iCs/>
        </w:rPr>
        <w:t xml:space="preserve"> na unaprjeđenje korištenja i dostupnosti poljoprivrednog zemljišta na području Općine Dobrinj. Kroz program promjene namjene poljoprivrednog zemljišta i povećanja njegove vrijednosti, provode se infrastrukturni zahvati poput uređenja i izgradnje pristupnih puteva, maslinarskih cesta i drugih pratećih sadržaja koji omogućuju bolju iskoristivost zemljišta i v</w:t>
      </w:r>
      <w:r>
        <w:rPr>
          <w:iCs/>
        </w:rPr>
        <w:t>eću</w:t>
      </w:r>
      <w:r w:rsidR="00B82BFE" w:rsidRPr="00B95AD1">
        <w:rPr>
          <w:iCs/>
        </w:rPr>
        <w:t xml:space="preserve"> produktivnost. Time se stvara poticajno okruženje za razvoj poljoprivrede</w:t>
      </w:r>
      <w:r>
        <w:rPr>
          <w:iCs/>
        </w:rPr>
        <w:t xml:space="preserve"> </w:t>
      </w:r>
      <w:r w:rsidR="00B82BFE" w:rsidRPr="00B95AD1">
        <w:rPr>
          <w:iCs/>
        </w:rPr>
        <w:t>i doprinosi održivom gospodarskom razvoju općine. Svrha je poboljšati dostupnost i funkcionalnost poljoprivrednog zemljišta te omogućiti njegovo učinkovitije i održivo korištenje. Cilj je povećati vrijednost zemljišta i omogućiti dugoročno održivo upravljanje poljoprivrednim resursima.</w:t>
      </w:r>
    </w:p>
    <w:p w14:paraId="28AB33EE" w14:textId="77777777" w:rsidR="00B82BFE" w:rsidRDefault="00B82BFE" w:rsidP="00B82BFE">
      <w:pPr>
        <w:spacing w:line="276" w:lineRule="auto"/>
        <w:jc w:val="both"/>
        <w:rPr>
          <w:rFonts w:ascii="Cambria" w:hAnsi="Cambria" w:cs="Arial"/>
          <w:iCs/>
        </w:rPr>
      </w:pPr>
    </w:p>
    <w:p w14:paraId="22908873" w14:textId="77777777" w:rsidR="00B95AD1" w:rsidRDefault="00B95AD1" w:rsidP="00B82BFE">
      <w:pPr>
        <w:spacing w:line="276" w:lineRule="auto"/>
        <w:jc w:val="both"/>
        <w:rPr>
          <w:rFonts w:ascii="Cambria" w:hAnsi="Cambria" w:cs="Arial"/>
          <w:iCs/>
        </w:rPr>
      </w:pPr>
    </w:p>
    <w:p w14:paraId="37E2B84F" w14:textId="77777777" w:rsidR="00B95AD1" w:rsidRPr="006C7515" w:rsidRDefault="00B95AD1" w:rsidP="00B82BFE">
      <w:pPr>
        <w:spacing w:line="276" w:lineRule="auto"/>
        <w:jc w:val="both"/>
        <w:rPr>
          <w:rFonts w:ascii="Cambria" w:hAnsi="Cambria" w:cs="Arial"/>
          <w:iCs/>
        </w:rPr>
      </w:pPr>
    </w:p>
    <w:p w14:paraId="7868A30E" w14:textId="77777777" w:rsidR="008E794D" w:rsidRDefault="008E794D" w:rsidP="008E794D">
      <w:pPr>
        <w:tabs>
          <w:tab w:val="left" w:pos="3969"/>
        </w:tabs>
        <w:jc w:val="center"/>
      </w:pPr>
      <w:r w:rsidRPr="00387A12">
        <w:lastRenderedPageBreak/>
        <w:t>Članak 3.</w:t>
      </w:r>
    </w:p>
    <w:p w14:paraId="614438D6" w14:textId="77777777" w:rsidR="008E794D" w:rsidRPr="00387A12" w:rsidRDefault="008E794D" w:rsidP="008E794D">
      <w:pPr>
        <w:tabs>
          <w:tab w:val="left" w:pos="3969"/>
        </w:tabs>
        <w:jc w:val="center"/>
      </w:pPr>
    </w:p>
    <w:p w14:paraId="11454130" w14:textId="49931AE6" w:rsidR="008E794D" w:rsidRDefault="008E794D" w:rsidP="008E794D">
      <w:pPr>
        <w:pStyle w:val="Bezproreda"/>
        <w:rPr>
          <w:rFonts w:ascii="Times New Roman" w:hAnsi="Times New Roman"/>
          <w:szCs w:val="24"/>
        </w:rPr>
      </w:pPr>
      <w:r w:rsidRPr="00387A12">
        <w:rPr>
          <w:rFonts w:ascii="Times New Roman" w:hAnsi="Times New Roman"/>
          <w:szCs w:val="24"/>
        </w:rPr>
        <w:tab/>
        <w:t xml:space="preserve">Ova Odluka stupa na snagu prvoga dana od dana objave u „Službenim novinama“ </w:t>
      </w:r>
      <w:r>
        <w:rPr>
          <w:rFonts w:ascii="Times New Roman" w:hAnsi="Times New Roman"/>
          <w:szCs w:val="24"/>
        </w:rPr>
        <w:t>Općine Dobrinj</w:t>
      </w:r>
      <w:r w:rsidRPr="00387A12">
        <w:rPr>
          <w:rFonts w:ascii="Times New Roman" w:hAnsi="Times New Roman"/>
          <w:szCs w:val="24"/>
        </w:rPr>
        <w:t>, a primjenjuje se od 1.1.202</w:t>
      </w:r>
      <w:r w:rsidR="005C1693">
        <w:rPr>
          <w:rFonts w:ascii="Times New Roman" w:hAnsi="Times New Roman"/>
          <w:szCs w:val="24"/>
        </w:rPr>
        <w:t>6</w:t>
      </w:r>
      <w:r w:rsidRPr="00387A12">
        <w:rPr>
          <w:rFonts w:ascii="Times New Roman" w:hAnsi="Times New Roman"/>
          <w:szCs w:val="24"/>
        </w:rPr>
        <w:t>. godine.</w:t>
      </w:r>
    </w:p>
    <w:p w14:paraId="7A0D98FF" w14:textId="77777777" w:rsidR="00B95AD1" w:rsidRDefault="00B95AD1" w:rsidP="008E794D">
      <w:pPr>
        <w:pStyle w:val="Bezproreda"/>
        <w:rPr>
          <w:rFonts w:ascii="Times New Roman" w:hAnsi="Times New Roman"/>
          <w:szCs w:val="24"/>
        </w:rPr>
      </w:pPr>
    </w:p>
    <w:p w14:paraId="7E2EC7BF" w14:textId="77777777" w:rsidR="00D245F5" w:rsidRDefault="00D245F5" w:rsidP="008E794D">
      <w:pPr>
        <w:pStyle w:val="Bezproreda"/>
        <w:rPr>
          <w:rFonts w:ascii="Times New Roman" w:hAnsi="Times New Roman"/>
          <w:szCs w:val="24"/>
        </w:rPr>
      </w:pPr>
    </w:p>
    <w:p w14:paraId="1E07E37E" w14:textId="450F765B" w:rsidR="003370BD" w:rsidRPr="008E794D" w:rsidRDefault="003370BD" w:rsidP="003370BD">
      <w:pPr>
        <w:suppressAutoHyphens/>
        <w:rPr>
          <w:i/>
          <w:iCs/>
        </w:rPr>
      </w:pPr>
      <w:r w:rsidRPr="008E794D">
        <w:rPr>
          <w:i/>
          <w:iCs/>
        </w:rPr>
        <w:t>Klasa: 400-0</w:t>
      </w:r>
      <w:r w:rsidR="00377F51" w:rsidRPr="008E794D">
        <w:rPr>
          <w:i/>
          <w:iCs/>
        </w:rPr>
        <w:t>1</w:t>
      </w:r>
      <w:r w:rsidRPr="008E794D">
        <w:rPr>
          <w:i/>
          <w:iCs/>
        </w:rPr>
        <w:t>/2</w:t>
      </w:r>
      <w:r w:rsidR="005C1693">
        <w:rPr>
          <w:i/>
          <w:iCs/>
        </w:rPr>
        <w:t>5</w:t>
      </w:r>
      <w:r w:rsidRPr="008E794D">
        <w:rPr>
          <w:i/>
          <w:iCs/>
        </w:rPr>
        <w:t>-01/</w:t>
      </w:r>
      <w:r w:rsidR="00377F51" w:rsidRPr="008E794D">
        <w:rPr>
          <w:i/>
          <w:iCs/>
        </w:rPr>
        <w:t>2</w:t>
      </w:r>
      <w:r w:rsidRPr="008E794D">
        <w:rPr>
          <w:i/>
          <w:iCs/>
          <w:color w:val="C00000"/>
        </w:rPr>
        <w:t xml:space="preserve"> </w:t>
      </w:r>
      <w:r w:rsidRPr="008E794D">
        <w:rPr>
          <w:i/>
          <w:iCs/>
        </w:rPr>
        <w:t xml:space="preserve">                                         </w:t>
      </w:r>
    </w:p>
    <w:p w14:paraId="2867440E" w14:textId="77777777" w:rsidR="00B95AD1" w:rsidRDefault="003370BD" w:rsidP="00355651">
      <w:pPr>
        <w:suppressAutoHyphens/>
        <w:rPr>
          <w:i/>
          <w:iCs/>
        </w:rPr>
      </w:pPr>
      <w:proofErr w:type="spellStart"/>
      <w:r w:rsidRPr="008E794D">
        <w:rPr>
          <w:i/>
          <w:iCs/>
        </w:rPr>
        <w:t>Ur.broj</w:t>
      </w:r>
      <w:proofErr w:type="spellEnd"/>
      <w:r w:rsidRPr="008E794D">
        <w:rPr>
          <w:i/>
          <w:iCs/>
        </w:rPr>
        <w:t>: 2170-18-01-2</w:t>
      </w:r>
      <w:r w:rsidR="005C1693">
        <w:rPr>
          <w:i/>
          <w:iCs/>
        </w:rPr>
        <w:t>5</w:t>
      </w:r>
      <w:r w:rsidRPr="008E794D">
        <w:rPr>
          <w:i/>
          <w:iCs/>
        </w:rPr>
        <w:t>-</w:t>
      </w:r>
      <w:r w:rsidR="00837CE8" w:rsidRPr="008E794D">
        <w:rPr>
          <w:i/>
          <w:iCs/>
        </w:rPr>
        <w:t>6</w:t>
      </w:r>
      <w:r w:rsidRPr="008E794D">
        <w:rPr>
          <w:i/>
          <w:iCs/>
        </w:rPr>
        <w:t xml:space="preserve">       </w:t>
      </w:r>
    </w:p>
    <w:p w14:paraId="5917CC2D" w14:textId="77777777" w:rsidR="00B95AD1" w:rsidRDefault="00B95AD1" w:rsidP="00355651">
      <w:pPr>
        <w:suppressAutoHyphens/>
        <w:rPr>
          <w:i/>
          <w:iCs/>
        </w:rPr>
      </w:pPr>
    </w:p>
    <w:p w14:paraId="12E2490D" w14:textId="77777777" w:rsidR="00B95AD1" w:rsidRDefault="00B95AD1" w:rsidP="00355651">
      <w:pPr>
        <w:suppressAutoHyphens/>
        <w:rPr>
          <w:i/>
          <w:iCs/>
        </w:rPr>
      </w:pPr>
    </w:p>
    <w:p w14:paraId="4D4D21C4" w14:textId="0100B311" w:rsidR="003370BD" w:rsidRPr="003370BD" w:rsidRDefault="003370BD" w:rsidP="00355651">
      <w:pPr>
        <w:suppressAutoHyphens/>
      </w:pPr>
      <w:r w:rsidRPr="008E794D">
        <w:rPr>
          <w:i/>
          <w:iCs/>
        </w:rPr>
        <w:t xml:space="preserve">      </w:t>
      </w:r>
      <w:r w:rsidRPr="003370BD">
        <w:t xml:space="preserve">                                                              </w:t>
      </w:r>
    </w:p>
    <w:p w14:paraId="231533A6" w14:textId="0752649E" w:rsidR="003370BD" w:rsidRPr="003370BD" w:rsidRDefault="003370BD" w:rsidP="003370BD">
      <w:pPr>
        <w:suppressAutoHyphens/>
      </w:pPr>
      <w:r w:rsidRPr="003370BD">
        <w:t xml:space="preserve">                                                           </w:t>
      </w:r>
      <w:r>
        <w:tab/>
      </w:r>
      <w:r>
        <w:tab/>
      </w:r>
      <w:r>
        <w:tab/>
      </w:r>
      <w:r w:rsidRPr="003370BD">
        <w:t xml:space="preserve"> OPĆINSKO VIJEĆE OPĆINE DOBRINJ</w:t>
      </w:r>
    </w:p>
    <w:p w14:paraId="7F6B19CE" w14:textId="6639D367" w:rsidR="003370BD" w:rsidRPr="003370BD" w:rsidRDefault="003370BD" w:rsidP="003370BD">
      <w:pPr>
        <w:suppressAutoHyphens/>
      </w:pPr>
      <w:r w:rsidRPr="003370BD">
        <w:t xml:space="preserve">                                                                                </w:t>
      </w:r>
      <w:r>
        <w:tab/>
      </w:r>
      <w:r>
        <w:tab/>
      </w:r>
      <w:r w:rsidRPr="003370BD">
        <w:t>Predsjednik</w:t>
      </w:r>
      <w:r w:rsidR="00377F51">
        <w:t xml:space="preserve"> Općinskog vijeća</w:t>
      </w:r>
    </w:p>
    <w:p w14:paraId="32B6DF33" w14:textId="5B0B2175" w:rsidR="003370BD" w:rsidRPr="00D01013" w:rsidRDefault="003370BD" w:rsidP="003370BD">
      <w:pPr>
        <w:suppressAutoHyphens/>
      </w:pPr>
      <w:r w:rsidRPr="003370BD">
        <w:t xml:space="preserve">                                                                            </w:t>
      </w:r>
      <w:r>
        <w:tab/>
        <w:t xml:space="preserve">                      </w:t>
      </w:r>
      <w:r w:rsidRPr="003370BD">
        <w:t xml:space="preserve"> </w:t>
      </w:r>
      <w:r w:rsidR="005C1693">
        <w:t xml:space="preserve">Ivan </w:t>
      </w:r>
      <w:proofErr w:type="spellStart"/>
      <w:r w:rsidR="005C1693">
        <w:t>Šamanić</w:t>
      </w:r>
      <w:proofErr w:type="spellEnd"/>
      <w:r w:rsidRPr="003370BD">
        <w:t xml:space="preserve"> v.r.</w:t>
      </w:r>
    </w:p>
    <w:sectPr w:rsidR="003370BD" w:rsidRPr="00D0101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E9"/>
    <w:rsid w:val="000C25A4"/>
    <w:rsid w:val="000D47CB"/>
    <w:rsid w:val="001A4FE1"/>
    <w:rsid w:val="001F4FE9"/>
    <w:rsid w:val="002764EB"/>
    <w:rsid w:val="00282CDB"/>
    <w:rsid w:val="00282E8C"/>
    <w:rsid w:val="002C3387"/>
    <w:rsid w:val="003370BD"/>
    <w:rsid w:val="00355651"/>
    <w:rsid w:val="00377F51"/>
    <w:rsid w:val="00391671"/>
    <w:rsid w:val="003D33A3"/>
    <w:rsid w:val="00487D1D"/>
    <w:rsid w:val="004D0356"/>
    <w:rsid w:val="004F512E"/>
    <w:rsid w:val="004F7A0E"/>
    <w:rsid w:val="005C1693"/>
    <w:rsid w:val="005C6878"/>
    <w:rsid w:val="005F5A3B"/>
    <w:rsid w:val="005F7A9C"/>
    <w:rsid w:val="007D4838"/>
    <w:rsid w:val="007D7771"/>
    <w:rsid w:val="0082046E"/>
    <w:rsid w:val="00837CE8"/>
    <w:rsid w:val="008E794D"/>
    <w:rsid w:val="009B74AB"/>
    <w:rsid w:val="00A567A2"/>
    <w:rsid w:val="00AF1862"/>
    <w:rsid w:val="00B23BB0"/>
    <w:rsid w:val="00B47A8F"/>
    <w:rsid w:val="00B82BFE"/>
    <w:rsid w:val="00B95AD1"/>
    <w:rsid w:val="00D245F5"/>
    <w:rsid w:val="00D31B14"/>
    <w:rsid w:val="00DD084F"/>
    <w:rsid w:val="00DD79D0"/>
    <w:rsid w:val="00E15AB6"/>
    <w:rsid w:val="00E83FE9"/>
    <w:rsid w:val="00FA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585C"/>
  <w15:chartTrackingRefBased/>
  <w15:docId w15:val="{8E155592-DF1E-49FF-A7A7-664FF480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370B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uiPriority w:val="1"/>
    <w:qFormat/>
    <w:rsid w:val="008E794D"/>
    <w:pPr>
      <w:suppressAutoHyphens/>
      <w:spacing w:after="0" w:line="240" w:lineRule="auto"/>
    </w:pPr>
    <w:rPr>
      <w:rFonts w:cs="Times New Roman"/>
      <w:kern w:val="0"/>
      <w:sz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Vlatka</cp:lastModifiedBy>
  <cp:revision>20</cp:revision>
  <dcterms:created xsi:type="dcterms:W3CDTF">2024-03-14T10:39:00Z</dcterms:created>
  <dcterms:modified xsi:type="dcterms:W3CDTF">2025-12-23T08:48:00Z</dcterms:modified>
</cp:coreProperties>
</file>